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709F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09B" w:rsidRPr="008457D3" w:rsidRDefault="0093409B" w:rsidP="0093409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C709F">
        <w:rPr>
          <w:rFonts w:ascii="Times New Roman" w:hAnsi="Times New Roman" w:cs="Times New Roman"/>
          <w:sz w:val="26"/>
          <w:szCs w:val="26"/>
        </w:rPr>
        <w:t>.10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2015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>15.30</w:t>
      </w:r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>ЧЛЕНОВЕ: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A82F4E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457D3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10 </w:t>
      </w:r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ИК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93409B" w:rsidRPr="008457D3" w:rsidRDefault="0093409B" w:rsidP="0093409B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457D3">
        <w:rPr>
          <w:rFonts w:ascii="Times New Roman" w:hAnsi="Times New Roman" w:cs="Times New Roman"/>
          <w:sz w:val="26"/>
          <w:szCs w:val="26"/>
          <w:lang w:val="bg-BG"/>
        </w:rPr>
        <w:t xml:space="preserve">Произнасяне по жалба </w:t>
      </w:r>
      <w:r>
        <w:rPr>
          <w:rFonts w:ascii="Times New Roman" w:hAnsi="Times New Roman" w:cs="Times New Roman"/>
          <w:sz w:val="26"/>
          <w:szCs w:val="26"/>
          <w:lang w:val="bg-BG"/>
        </w:rPr>
        <w:t>от Антоанета Димитрова Ранчева, представляващ Местна коалиция „ЗАЕДНО ЗА ПРОСПЕРИТЕТА НА СОПОТ И АНЕВО“;</w:t>
      </w:r>
    </w:p>
    <w:p w:rsidR="0093409B" w:rsidRPr="005E3350" w:rsidRDefault="0093409B" w:rsidP="0093409B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на член на СИК №4 от квотата на политическа партия „ГЕРБ“;</w:t>
      </w:r>
    </w:p>
    <w:p w:rsidR="0093409B" w:rsidRPr="00A068F6" w:rsidRDefault="0093409B" w:rsidP="0093409B">
      <w:pPr>
        <w:pStyle w:val="a3"/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3409B" w:rsidRPr="008C709F" w:rsidRDefault="0093409B" w:rsidP="0093409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C709F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93409B" w:rsidRDefault="0093409B" w:rsidP="0093409B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Постъпила е жалба от Антоанета Димитрова Ранчева, представляваща местна коалиция „ЗАЕДНО ЗА ПРОСПЕРИТЕТА НА СОПОТ И АНЕВО“, същата е заведена под номер 1 на 20.10.2015г., 16,25ч.  в електронния публичен регистър на жалби и сигнали, подадени в ОИК и решения по тях. В жалбата се твърди, че на 20.10.2015г., върху всички агитационни материали на местна коалиция „ЗАЕДНО ЗА ПРОСПЕРИТЕТА НА СОПОТ И АНЕВО“ са залепени агитационни стикери с номер 9 – изборен номер на друга партия. Към жалбата е приложен и 6 бр. сканиран снимков материал, в подкрепа на отбелязаното в жалбата.</w:t>
      </w:r>
    </w:p>
    <w:p w:rsidR="0093409B" w:rsidRDefault="0093409B" w:rsidP="0093409B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След разглеждане на жалбата, членове на комисията направиха оглед на част от местата предназначени за агитационни материали и констатираха, че действително на част от тях върху агитационните материали на местна коалиция „ЗАЕДНО ЗА ПРОСПЕРИТЕТА НА СОПОТ И АНЕВО“ са залепени агитационни стикери с номер 9 – изборен номер на друга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партия. Комисията констатира, че такива стикери има не само на предизборни плакати на коалицията, но и на други участници в изборния процес. </w:t>
      </w:r>
    </w:p>
    <w:p w:rsidR="0093409B" w:rsidRDefault="0093409B" w:rsidP="0093409B">
      <w:pPr>
        <w:spacing w:after="16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:  Считам, че е със залепване на тези стикери е извършено нарушение на чл. 183, ал. 1 от Изборния кодекс, защото </w:t>
      </w:r>
      <w:r w:rsidRPr="00E525FF">
        <w:rPr>
          <w:rFonts w:ascii="Times New Roman" w:hAnsi="Times New Roman" w:cs="Times New Roman"/>
          <w:sz w:val="26"/>
          <w:szCs w:val="26"/>
          <w:lang w:val="bg-BG"/>
        </w:rPr>
        <w:t xml:space="preserve"> на всеки агитационен материал задължително се отбелязва от чие име се издава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постявяйки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този стикер се въвежда в заблуждение избирателя. Предлагам, членове на комисията да премахнат от плакатите въпросните стикери или да бъде задължен изпълняващия длъжността кмет на Община Сопот да премахне повредените агитационни материали.</w:t>
      </w:r>
    </w:p>
    <w:p w:rsidR="0093409B" w:rsidRDefault="0093409B" w:rsidP="0093409B">
      <w:pPr>
        <w:spacing w:after="16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: Смятам, че извършеното е грубо нарушение на изборния кодекс и по този начин се насочва вниманието само към един участник в изборния процес, а в Община Сопот под номер 9 е партия „ГЕРБ“. </w:t>
      </w:r>
    </w:p>
    <w:p w:rsidR="0093409B" w:rsidRPr="003511C5" w:rsidRDefault="0093409B" w:rsidP="0093409B">
      <w:pPr>
        <w:pStyle w:val="a5"/>
        <w:shd w:val="clear" w:color="auto" w:fill="FEFEFE"/>
        <w:spacing w:line="336" w:lineRule="atLeast"/>
        <w:ind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Ковачева: Считам, че </w:t>
      </w:r>
      <w:r>
        <w:rPr>
          <w:bCs/>
          <w:sz w:val="26"/>
          <w:szCs w:val="26"/>
        </w:rPr>
        <w:t>ж</w:t>
      </w:r>
      <w:r w:rsidRPr="003511C5">
        <w:rPr>
          <w:bCs/>
          <w:sz w:val="26"/>
          <w:szCs w:val="26"/>
        </w:rPr>
        <w:t>албата съдържа данни за извършено нарушение на чл. 183, ал. 1 от ИК, но от същата не може да се установи мястото и времето на извършване на нарушението, както и кой е нарушителят, на който да бъде вменено нарушението. От номера на залепения стикер косвено може да се направи заключение, че субект на нарушението  са членове и/или симпатизанти на партията под №9 в бюлетината, но действията по залепване може да са извършени от лице, което цели провокация. Ето защо считам, че по никакъв начин не можем да установим нарушителя</w:t>
      </w:r>
      <w:r w:rsidRPr="003511C5">
        <w:rPr>
          <w:b/>
          <w:bCs/>
          <w:sz w:val="26"/>
          <w:szCs w:val="26"/>
        </w:rPr>
        <w:t xml:space="preserve">. </w:t>
      </w:r>
    </w:p>
    <w:p w:rsidR="0093409B" w:rsidRDefault="0093409B" w:rsidP="0093409B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Подложено бе на поименно гласуване предложение, да бъде предупредена партия „ГЕРБ“ да спазва разпоредбите на чл. 183 от ИК.</w:t>
      </w:r>
    </w:p>
    <w:p w:rsidR="0093409B" w:rsidRPr="006B30EE" w:rsidRDefault="0093409B" w:rsidP="0093409B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гласуване, както следва 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C228F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отсъства“</w:t>
      </w:r>
    </w:p>
    <w:p w:rsidR="0093409B" w:rsidRDefault="0093409B" w:rsidP="0093409B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  на основание чл. 87, ал. 1, т. 1 и т. 22 от ИК, ОИК Сопот </w:t>
      </w:r>
    </w:p>
    <w:p w:rsidR="0093409B" w:rsidRDefault="0093409B" w:rsidP="0093409B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93409B" w:rsidRPr="006B30EE" w:rsidRDefault="0093409B" w:rsidP="0093409B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6B30EE">
        <w:rPr>
          <w:rFonts w:ascii="Times New Roman" w:hAnsi="Times New Roman" w:cs="Times New Roman"/>
          <w:sz w:val="26"/>
          <w:szCs w:val="26"/>
          <w:lang w:val="bg-BG"/>
        </w:rPr>
        <w:lastRenderedPageBreak/>
        <w:t>Реши:</w:t>
      </w:r>
    </w:p>
    <w:p w:rsidR="0093409B" w:rsidRPr="00EA61B5" w:rsidRDefault="0093409B" w:rsidP="0093409B">
      <w:pPr>
        <w:pStyle w:val="a5"/>
        <w:shd w:val="clear" w:color="auto" w:fill="FEFEFE"/>
        <w:spacing w:line="336" w:lineRule="atLeast"/>
        <w:ind w:firstLine="708"/>
        <w:jc w:val="both"/>
        <w:rPr>
          <w:rStyle w:val="a4"/>
          <w:b w:val="0"/>
          <w:color w:val="2D2E2F"/>
          <w:sz w:val="26"/>
          <w:szCs w:val="26"/>
        </w:rPr>
      </w:pPr>
      <w:r w:rsidRPr="00EA61B5">
        <w:rPr>
          <w:rStyle w:val="a4"/>
          <w:b w:val="0"/>
          <w:color w:val="2D2E2F"/>
          <w:sz w:val="26"/>
          <w:szCs w:val="26"/>
        </w:rPr>
        <w:t xml:space="preserve">Жалбата съдържа данни за извършено нарушение на чл. 183, ал. 1 от ИК, но от същата не може да се установи мястото и времето на извършване на нарушението, както и кой е нарушителят, на който да бъде вменено нарушението. </w:t>
      </w:r>
    </w:p>
    <w:p w:rsidR="0093409B" w:rsidRPr="00A004CF" w:rsidRDefault="0093409B" w:rsidP="0093409B">
      <w:pPr>
        <w:pStyle w:val="a5"/>
        <w:shd w:val="clear" w:color="auto" w:fill="FEFEFE"/>
        <w:spacing w:line="336" w:lineRule="atLeast"/>
        <w:ind w:firstLine="708"/>
        <w:jc w:val="both"/>
        <w:rPr>
          <w:bCs/>
          <w:color w:val="2D2E2F"/>
          <w:sz w:val="26"/>
          <w:szCs w:val="26"/>
        </w:rPr>
      </w:pPr>
      <w:r w:rsidRPr="00EA61B5">
        <w:rPr>
          <w:rStyle w:val="a4"/>
          <w:b w:val="0"/>
          <w:color w:val="2D2E2F"/>
          <w:sz w:val="26"/>
          <w:szCs w:val="26"/>
        </w:rPr>
        <w:t xml:space="preserve">Предвид горното ОИК Сопот УКАЗВА на партия ГЕРБ по време на предизборната кампания  да се спазват  изискванията на чл. 183 от Изборния кодекс. 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F407E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: </w:t>
      </w:r>
    </w:p>
    <w:p w:rsidR="0093409B" w:rsidRDefault="0093409B" w:rsidP="0093409B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: Постъпило е  предложение вх. №101/21.10.2015г. на ОИК, от упълномощения представител за община Сопот на партия „ГЕРБ“  – Мариана Здравкова Кацарова във връзка със състава на секционните избирателни комисии при провеждане на МИ и НР на 25 октомври 2015г. Заявено е желание да бъдат извършени следните промени:</w:t>
      </w:r>
    </w:p>
    <w:p w:rsidR="0093409B" w:rsidRPr="00605190" w:rsidRDefault="0093409B" w:rsidP="0093409B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05190">
        <w:rPr>
          <w:rFonts w:ascii="Times New Roman" w:hAnsi="Times New Roman" w:cs="Times New Roman"/>
          <w:sz w:val="26"/>
          <w:szCs w:val="26"/>
          <w:lang w:val="bg-BG"/>
        </w:rPr>
        <w:t xml:space="preserve">В СИК №164300004 на мястото на Елка Стоянова Еленова, да бъде назначена Евгения Иванова Кръстева, ЕГН </w:t>
      </w:r>
      <w:r w:rsidR="00E8129A">
        <w:rPr>
          <w:rFonts w:ascii="Times New Roman" w:hAnsi="Times New Roman" w:cs="Times New Roman"/>
          <w:sz w:val="26"/>
          <w:szCs w:val="26"/>
          <w:lang w:val="bg-BG"/>
        </w:rPr>
        <w:t>………..</w:t>
      </w:r>
      <w:r w:rsidRPr="00605190"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висше, Към заявлението са приложени Декларации на предлаганите за смяна членове, пълномощно на представляващия партия </w:t>
      </w:r>
      <w:r>
        <w:rPr>
          <w:rFonts w:ascii="Times New Roman" w:hAnsi="Times New Roman" w:cs="Times New Roman"/>
          <w:sz w:val="26"/>
          <w:szCs w:val="26"/>
          <w:lang w:val="bg-BG"/>
        </w:rPr>
        <w:t>„ГЕРБ“</w:t>
      </w:r>
      <w:r w:rsidRPr="00605190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93409B" w:rsidRDefault="0093409B" w:rsidP="0093409B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Констатира се, че налице са всички законови изисквания и смяната на членовете се подложи на поименно гласуване: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отсъства“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Във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извършено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87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т. </w:t>
      </w:r>
      <w:r>
        <w:rPr>
          <w:rFonts w:ascii="Times New Roman" w:hAnsi="Times New Roman" w:cs="Times New Roman"/>
          <w:sz w:val="26"/>
          <w:szCs w:val="26"/>
          <w:lang w:val="bg-BG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93409B" w:rsidRDefault="0093409B" w:rsidP="0093409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409B" w:rsidRDefault="0093409B" w:rsidP="0093409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409B" w:rsidRDefault="0093409B" w:rsidP="009340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ab/>
        <w:t xml:space="preserve">ОСВОБОЖДАВА  Елка Стоянова Еленова като секретар на  СИК №164300004  и НАЗНАЧАВА Евгения Иванова Кръстева, ЕГН </w:t>
      </w:r>
      <w:r w:rsidR="00E8129A">
        <w:rPr>
          <w:rFonts w:ascii="Times New Roman" w:hAnsi="Times New Roman" w:cs="Times New Roman"/>
          <w:sz w:val="26"/>
          <w:szCs w:val="26"/>
          <w:lang w:val="bg-BG"/>
        </w:rPr>
        <w:t>…………..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>, образование висше като секретар на  СИК №4.</w:t>
      </w:r>
    </w:p>
    <w:p w:rsidR="0093409B" w:rsidRDefault="0093409B" w:rsidP="0093409B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3409B" w:rsidRPr="006B30EE" w:rsidRDefault="0093409B" w:rsidP="00934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Заседанието бе закрито в 19.40ч.</w:t>
      </w:r>
    </w:p>
    <w:p w:rsidR="0093409B" w:rsidRDefault="0093409B" w:rsidP="0093409B">
      <w:pPr>
        <w:jc w:val="both"/>
        <w:rPr>
          <w:rFonts w:ascii="Times New Roman" w:hAnsi="Times New Roman"/>
          <w:sz w:val="26"/>
          <w:szCs w:val="26"/>
        </w:rPr>
      </w:pPr>
    </w:p>
    <w:p w:rsidR="0093409B" w:rsidRPr="008C709F" w:rsidRDefault="0093409B" w:rsidP="0093409B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ПРЕДСЕДАТЕЛ: </w:t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93409B" w:rsidRPr="008C709F" w:rsidRDefault="0093409B" w:rsidP="0093409B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</w:p>
    <w:p w:rsidR="0093409B" w:rsidRPr="008C709F" w:rsidRDefault="0093409B" w:rsidP="0093409B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>Секретар</w:t>
      </w:r>
      <w:r w:rsidRPr="008C709F">
        <w:rPr>
          <w:rFonts w:ascii="Times New Roman" w:hAnsi="Times New Roman"/>
          <w:sz w:val="26"/>
          <w:szCs w:val="26"/>
        </w:rPr>
        <w:t xml:space="preserve">: </w:t>
      </w:r>
      <w:r w:rsidRPr="008C709F">
        <w:rPr>
          <w:rFonts w:ascii="Times New Roman" w:hAnsi="Times New Roman"/>
          <w:sz w:val="26"/>
          <w:szCs w:val="26"/>
        </w:rPr>
        <w:tab/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93409B" w:rsidRPr="008C709F" w:rsidRDefault="0093409B" w:rsidP="0093409B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8C709F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93409B" w:rsidRPr="008C709F" w:rsidRDefault="0093409B" w:rsidP="0093409B">
      <w:pPr>
        <w:rPr>
          <w:sz w:val="26"/>
          <w:szCs w:val="26"/>
        </w:rPr>
      </w:pPr>
    </w:p>
    <w:p w:rsidR="0093409B" w:rsidRDefault="0093409B" w:rsidP="0093409B"/>
    <w:p w:rsidR="0093409B" w:rsidRDefault="0093409B" w:rsidP="0093409B"/>
    <w:p w:rsidR="0093409B" w:rsidRDefault="0093409B" w:rsidP="0093409B"/>
    <w:p w:rsidR="00996B44" w:rsidRDefault="005D7A77"/>
    <w:sectPr w:rsidR="00996B44" w:rsidSect="0093409B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9B"/>
    <w:rsid w:val="005D7A77"/>
    <w:rsid w:val="0093409B"/>
    <w:rsid w:val="009D7665"/>
    <w:rsid w:val="00BE76B2"/>
    <w:rsid w:val="00E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AE90-40CE-455D-852F-375F082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9B"/>
    <w:pPr>
      <w:ind w:left="720"/>
      <w:contextualSpacing/>
    </w:pPr>
  </w:style>
  <w:style w:type="character" w:styleId="a4">
    <w:name w:val="Strong"/>
    <w:basedOn w:val="a0"/>
    <w:uiPriority w:val="22"/>
    <w:qFormat/>
    <w:rsid w:val="0093409B"/>
    <w:rPr>
      <w:b/>
      <w:bCs/>
    </w:rPr>
  </w:style>
  <w:style w:type="paragraph" w:styleId="a5">
    <w:name w:val="Normal (Web)"/>
    <w:basedOn w:val="a"/>
    <w:uiPriority w:val="99"/>
    <w:semiHidden/>
    <w:unhideWhenUsed/>
    <w:rsid w:val="0093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2015-10-21T16:17:00Z</dcterms:created>
  <dcterms:modified xsi:type="dcterms:W3CDTF">2015-10-21T16:30:00Z</dcterms:modified>
</cp:coreProperties>
</file>